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5DBE" w:rsidRDefault="002C5DBE" w:rsidP="002C5DBE">
      <w:pPr>
        <w:pStyle w:val="berschrift2"/>
        <w:spacing w:after="0"/>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F61080">
        <w:rPr>
          <w:rFonts w:cs="Courier New"/>
          <w:sz w:val="24"/>
        </w:rPr>
        <w:t>8</w:t>
      </w:r>
      <w:r>
        <w:rPr>
          <w:rFonts w:cs="Courier New"/>
          <w:sz w:val="24"/>
        </w:rPr>
        <w:t xml:space="preserve">. </w:t>
      </w:r>
      <w:r w:rsidR="00F61080">
        <w:rPr>
          <w:rFonts w:cs="Courier New"/>
          <w:sz w:val="24"/>
        </w:rPr>
        <w:t>Juni</w:t>
      </w:r>
      <w:r>
        <w:rPr>
          <w:rFonts w:cs="Courier New"/>
          <w:sz w:val="24"/>
        </w:rPr>
        <w:t xml:space="preserve"> 201</w:t>
      </w:r>
      <w:r w:rsidR="004E46C1">
        <w:rPr>
          <w:rFonts w:cs="Courier New"/>
          <w:sz w:val="24"/>
        </w:rPr>
        <w:t>5</w:t>
      </w:r>
    </w:p>
    <w:p w:rsidR="003A1F2F" w:rsidRPr="003A1F2F" w:rsidRDefault="003A1F2F" w:rsidP="00AC32D8">
      <w:pPr>
        <w:spacing w:before="480" w:after="0"/>
        <w:rPr>
          <w:b/>
          <w:sz w:val="36"/>
          <w:szCs w:val="36"/>
        </w:rPr>
      </w:pPr>
      <w:r w:rsidRPr="00AC32D8">
        <w:rPr>
          <w:b/>
          <w:sz w:val="36"/>
          <w:szCs w:val="36"/>
        </w:rPr>
        <w:t>Druckfedern im Weltall</w:t>
      </w:r>
    </w:p>
    <w:p w:rsidR="00CF735F" w:rsidRPr="00CF735F" w:rsidRDefault="00CF735F" w:rsidP="00CF735F">
      <w:r w:rsidRPr="00CF735F">
        <w:t xml:space="preserve">Mit </w:t>
      </w:r>
      <w:r w:rsidR="00495029">
        <w:t xml:space="preserve">einer Geschwindigkeit von </w:t>
      </w:r>
      <w:r w:rsidRPr="00CF735F">
        <w:t xml:space="preserve">annähernd 28.000 </w:t>
      </w:r>
      <w:r w:rsidR="00647EF7">
        <w:t xml:space="preserve">km/h </w:t>
      </w:r>
      <w:r w:rsidRPr="00CF735F">
        <w:t xml:space="preserve">umkreisen Gutekunst Druckfedern den Erdorbit auf der internationalen </w:t>
      </w:r>
      <w:r w:rsidRPr="001F4BBA">
        <w:t>Raumstation ISS</w:t>
      </w:r>
      <w:r w:rsidR="001F4BBA" w:rsidRPr="001F4BBA">
        <w:t>. Damit</w:t>
      </w:r>
      <w:r w:rsidRPr="00CF735F">
        <w:t xml:space="preserve"> sind </w:t>
      </w:r>
      <w:r w:rsidR="001F4BBA">
        <w:t>sie</w:t>
      </w:r>
      <w:r w:rsidRPr="00CF735F">
        <w:t xml:space="preserve"> wahrscheinlich die schnellsten im Einsatz befindlichen Druckfedern.</w:t>
      </w:r>
      <w:r w:rsidR="001F4BBA">
        <w:t xml:space="preserve"> </w:t>
      </w:r>
    </w:p>
    <w:p w:rsidR="00B6771F" w:rsidRPr="00B836C9" w:rsidRDefault="00CF735F" w:rsidP="00B6771F">
      <w:pPr>
        <w:rPr>
          <w:rFonts w:eastAsia="Times New Roman"/>
          <w:sz w:val="20"/>
          <w:szCs w:val="20"/>
          <w:lang w:eastAsia="de-DE"/>
        </w:rPr>
      </w:pPr>
      <w:r w:rsidRPr="00CF735F">
        <w:t>Gutekunst Federn liefert diese Druckfedern mit speziellen thermischen und kraftspezifischen Eigenschaften an die Firma Witzenmann aus Pforzheim, in deren Akkumulatoren sie auf der ISS zum Einsatz kommen. Diese Akkumulatoren sorgen für den optimalen Systemdruck im Kühl</w:t>
      </w:r>
      <w:r w:rsidR="000275CC">
        <w:t>wasser</w:t>
      </w:r>
      <w:r w:rsidRPr="00CF735F">
        <w:t xml:space="preserve">kreislauf trotz der auftretenden Temperaturschwankungen. Auch in Trägerraketen kommen die Akkumulatoren zum Einsatz. Dort sorgt der Volumenspeicher für eine Glättung der Druckspitzenwerte des flüssigen Brennstoffes </w:t>
      </w:r>
      <w:r w:rsidR="001F4BBA">
        <w:t>beziehungsweise</w:t>
      </w:r>
      <w:r w:rsidRPr="00CF735F">
        <w:t xml:space="preserve"> Oxidators und verhindert so den gefürchteten POGO-Effekt. </w:t>
      </w:r>
      <w:r w:rsidR="00B6771F" w:rsidRPr="00B836C9">
        <w:t xml:space="preserve">POGO-Schwingungen </w:t>
      </w:r>
      <w:r w:rsidR="00171F06" w:rsidRPr="00B836C9">
        <w:t xml:space="preserve">entstehen </w:t>
      </w:r>
      <w:r w:rsidR="00B6771F" w:rsidRPr="00B836C9">
        <w:t xml:space="preserve">durch den Abriss des Massenstroms in den Versorgungsleitungen der Rakete </w:t>
      </w:r>
      <w:r w:rsidR="00171F06" w:rsidRPr="00B836C9">
        <w:t xml:space="preserve">und können </w:t>
      </w:r>
      <w:r w:rsidR="00B6771F" w:rsidRPr="00B836C9">
        <w:t>unter Umständen sogar den Totalverlu</w:t>
      </w:r>
      <w:r w:rsidR="00171F06" w:rsidRPr="00B836C9">
        <w:t>st der Rakete verursachen</w:t>
      </w:r>
      <w:r w:rsidR="00B6771F" w:rsidRPr="00B836C9">
        <w:t>.</w:t>
      </w:r>
    </w:p>
    <w:p w:rsidR="00CF735F" w:rsidRPr="00CF735F" w:rsidRDefault="00CF735F" w:rsidP="00CF735F">
      <w:r w:rsidRPr="00CF735F">
        <w:t>Ähnliche Akkumulatoren werden in Flugzeugen als hydraulische Energiespeicher zur schnellen Betätigung von Ruder und Klappen eingesetzt.</w:t>
      </w:r>
      <w:r w:rsidR="001F4BBA">
        <w:t xml:space="preserve"> </w:t>
      </w:r>
      <w:r w:rsidRPr="00CF735F">
        <w:t xml:space="preserve">Aufgrund der Einsatzorte dieser Akkumulatoren </w:t>
      </w:r>
      <w:r w:rsidRPr="001F4BBA">
        <w:t>steht</w:t>
      </w:r>
      <w:r w:rsidRPr="00CF735F">
        <w:t xml:space="preserve"> bei der Auslegung und Herstellung der Druckfedern vor allem die gleichbleibende lineare Federkonstante bei großen Temperaturschwankungen im Fokus.</w:t>
      </w:r>
    </w:p>
    <w:p w:rsidR="00CF735F" w:rsidRPr="00CF735F" w:rsidRDefault="00CF735F" w:rsidP="00CF735F">
      <w:r w:rsidRPr="00CF735F">
        <w:t xml:space="preserve">Die Anforderungen der Projektverantwortlichen von Witzenmann an die Federn waren folglich </w:t>
      </w:r>
      <w:r w:rsidRPr="003231A8">
        <w:t>sehr</w:t>
      </w:r>
      <w:r w:rsidRPr="00CF735F">
        <w:t xml:space="preserve"> hoch: konstante Werkstoffeigenschaften bei </w:t>
      </w:r>
      <w:r w:rsidRPr="00C264C5">
        <w:t>+</w:t>
      </w:r>
      <w:r w:rsidR="003231A8" w:rsidRPr="00C264C5">
        <w:t xml:space="preserve">121 bis </w:t>
      </w:r>
      <w:r w:rsidRPr="00C264C5">
        <w:t>-</w:t>
      </w:r>
      <w:r w:rsidR="003231A8" w:rsidRPr="00C264C5">
        <w:t>156</w:t>
      </w:r>
      <w:r w:rsidRPr="00C264C5">
        <w:t xml:space="preserve"> Grad</w:t>
      </w:r>
      <w:r w:rsidR="002B0E2D" w:rsidRPr="00C264C5">
        <w:t>,</w:t>
      </w:r>
      <w:r w:rsidRPr="00C264C5">
        <w:t xml:space="preserve"> minimale Abweichungen für vorgespannte und </w:t>
      </w:r>
      <w:r w:rsidRPr="00CF735F">
        <w:t>gespannte Federkräfte, geringe Relaxation trotz Temperaturschwankungen</w:t>
      </w:r>
      <w:r w:rsidR="002D1415">
        <w:t xml:space="preserve">, </w:t>
      </w:r>
      <w:r w:rsidRPr="00CF735F">
        <w:t xml:space="preserve">kein Setzen der Feder; und das alles über </w:t>
      </w:r>
      <w:r w:rsidR="001F4BBA">
        <w:t>zehn</w:t>
      </w:r>
      <w:r w:rsidRPr="00CF735F">
        <w:t xml:space="preserve"> Jahre garantierte Einsatzdauer.</w:t>
      </w:r>
    </w:p>
    <w:p w:rsidR="00CF735F" w:rsidRPr="00CF735F" w:rsidRDefault="00CF735F" w:rsidP="00CF735F">
      <w:r w:rsidRPr="00CF735F">
        <w:t xml:space="preserve">Die Werkstoffauswahl fiel bei Gutekunst Federn schnell auf den Federstahldraht 1.4568 nach DIN EN 10270-3. Dieser Werkstoff verfügt nicht nur </w:t>
      </w:r>
      <w:r w:rsidR="002D1415">
        <w:t xml:space="preserve">über </w:t>
      </w:r>
      <w:r w:rsidRPr="00CF735F">
        <w:t xml:space="preserve">ein großes </w:t>
      </w:r>
      <w:r w:rsidRPr="00CF735F">
        <w:lastRenderedPageBreak/>
        <w:t xml:space="preserve">Temperatur-Einsatzfenster von </w:t>
      </w:r>
      <w:r w:rsidRPr="00C264C5">
        <w:t>+</w:t>
      </w:r>
      <w:r w:rsidR="00A71A20" w:rsidRPr="00C264C5">
        <w:t xml:space="preserve">200 bis </w:t>
      </w:r>
      <w:r w:rsidRPr="00C264C5">
        <w:t>-</w:t>
      </w:r>
      <w:r w:rsidR="00A71A20" w:rsidRPr="00C264C5">
        <w:t>200</w:t>
      </w:r>
      <w:r w:rsidRPr="00C264C5">
        <w:t xml:space="preserve"> Grad, </w:t>
      </w:r>
      <w:r w:rsidRPr="00CF735F">
        <w:t xml:space="preserve">sondern </w:t>
      </w:r>
      <w:r w:rsidR="001F4BBA" w:rsidRPr="001F4BBA">
        <w:t xml:space="preserve">hat </w:t>
      </w:r>
      <w:r w:rsidRPr="00CF735F">
        <w:t xml:space="preserve">bei steigender Temperatur und Spannung auch eine sehr geringe Relaxation von unter </w:t>
      </w:r>
      <w:r w:rsidR="001F4BBA">
        <w:t>vier Prozent</w:t>
      </w:r>
      <w:r w:rsidRPr="00CF735F">
        <w:t xml:space="preserve">, </w:t>
      </w:r>
      <w:r w:rsidR="00C264C5">
        <w:t>da</w:t>
      </w:r>
      <w:r w:rsidR="001F4BBA">
        <w:t>s heißt</w:t>
      </w:r>
      <w:r w:rsidRPr="00CF735F">
        <w:t xml:space="preserve"> die Federkonstante bleibt nahezu linear.</w:t>
      </w:r>
    </w:p>
    <w:p w:rsidR="00CF735F" w:rsidRPr="00CF735F" w:rsidRDefault="00CF735F" w:rsidP="00CF735F">
      <w:r w:rsidRPr="00CF735F">
        <w:t>Darauf folgte die optimale Auslegung der Druckfeder anhand der Kräfteeigenschaften. Dabei hatten die vorgespannte Kraft F1 und die gespannte Kraft F2, mit den dazugehörigen Federlängen L1 und L2, oberste Priorität, sodass die Baumaßlichkeiten der Druckfeder an den geforderten Kräften ausgelegt wurde.</w:t>
      </w:r>
    </w:p>
    <w:p w:rsidR="00190188" w:rsidRDefault="00CF735F" w:rsidP="00CF735F">
      <w:pPr>
        <w:rPr>
          <w:strike/>
        </w:rPr>
      </w:pPr>
      <w:r w:rsidRPr="00CF735F">
        <w:t xml:space="preserve">Gefertigt in Gütegrad 1 </w:t>
      </w:r>
      <w:r w:rsidRPr="00190188">
        <w:t xml:space="preserve">mit </w:t>
      </w:r>
      <w:r w:rsidR="00FC277C" w:rsidRPr="00190188">
        <w:t>100</w:t>
      </w:r>
      <w:r w:rsidR="00B6771F">
        <w:t xml:space="preserve"> </w:t>
      </w:r>
      <w:r w:rsidR="00FC277C" w:rsidRPr="00190188">
        <w:t>% Prüfung</w:t>
      </w:r>
      <w:r w:rsidRPr="00190188">
        <w:t xml:space="preserve"> </w:t>
      </w:r>
      <w:r w:rsidRPr="00CF735F">
        <w:t xml:space="preserve">wurde die Druckfeder zuerst länger gewunden und anschließend auf das geforderte Längenmaß gesetzt, sodass die Feder im Einsatz kein Setzverhalten zeigt. </w:t>
      </w:r>
    </w:p>
    <w:p w:rsidR="00CF735F" w:rsidRPr="00CF735F" w:rsidRDefault="00CF735F" w:rsidP="00CF735F">
      <w:r w:rsidRPr="00CF735F">
        <w:t xml:space="preserve">Dass die Druckfedern nun bereits seit über </w:t>
      </w:r>
      <w:r w:rsidR="001F4BBA">
        <w:t>zehn</w:t>
      </w:r>
      <w:r w:rsidRPr="00CF735F">
        <w:t xml:space="preserve"> Jahren im Einsatz sind, zeugt von der optimalen Auslegung für diesen Einsatzfall durch Gutekunst Federn. </w:t>
      </w:r>
    </w:p>
    <w:p w:rsidR="00CF735F" w:rsidRPr="00CF735F" w:rsidRDefault="002D1415" w:rsidP="002D1415">
      <w:pPr>
        <w:spacing w:before="480"/>
      </w:pPr>
      <w:r>
        <w:t>Zu den Unternehmen:</w:t>
      </w:r>
    </w:p>
    <w:p w:rsidR="00603699" w:rsidRPr="0095061D" w:rsidRDefault="00CF735F" w:rsidP="00CF735F">
      <w:r w:rsidRPr="0095061D">
        <w:t xml:space="preserve">Witzenmann </w:t>
      </w:r>
      <w:r w:rsidR="00AE13EC" w:rsidRPr="0095061D">
        <w:t xml:space="preserve">aus Pforzheim </w:t>
      </w:r>
      <w:r w:rsidRPr="0095061D">
        <w:t xml:space="preserve">ist </w:t>
      </w:r>
      <w:r w:rsidR="00AE13EC" w:rsidRPr="0095061D">
        <w:t>auf die Herstellung von flexiblen Leitungselementen wie Kompensatoren, Metallbälge, Fahrzeugteile und Rohrhalterungen spezialisiert.</w:t>
      </w:r>
    </w:p>
    <w:p w:rsidR="00B6771F" w:rsidRPr="00B836C9" w:rsidRDefault="00F61080" w:rsidP="00CF735F">
      <w:r w:rsidRPr="00B836C9">
        <w:t>Als</w:t>
      </w:r>
      <w:r w:rsidR="00190188" w:rsidRPr="00B836C9">
        <w:t xml:space="preserve"> global agierende</w:t>
      </w:r>
      <w:r w:rsidR="005004AA" w:rsidRPr="00B836C9">
        <w:t>s</w:t>
      </w:r>
      <w:r w:rsidR="00190188" w:rsidRPr="00B836C9">
        <w:t xml:space="preserve"> Unternehmen</w:t>
      </w:r>
      <w:r w:rsidR="00AE13EC" w:rsidRPr="00B836C9">
        <w:t xml:space="preserve"> mit dem Leitspruch „managing flexibility“ </w:t>
      </w:r>
      <w:r w:rsidRPr="00B836C9">
        <w:t xml:space="preserve">verfügt Witzenmann über ein sehr breit aufgestelltes Produktprogramm rund um die Rohrleitung und ist der Weltmarktführer der Branche. 2014 erzielten die rund 3.700 Mitarbeiter der Witzenmann-Gruppe in 24 Unternehmen und 19 Ländern weltweit einen Umsatz von über 520 Millionen Euro. </w:t>
      </w:r>
      <w:r w:rsidR="00AE13EC" w:rsidRPr="00B836C9">
        <w:t>Sowohl standardisierte Baureihen als auch individuelle Produktlösungen werden angefertigt.</w:t>
      </w:r>
      <w:r w:rsidR="00A55C05" w:rsidRPr="00B836C9">
        <w:t xml:space="preserve"> </w:t>
      </w:r>
      <w:hyperlink r:id="rId7" w:history="1">
        <w:r w:rsidR="00A55C05" w:rsidRPr="00B836C9">
          <w:rPr>
            <w:rStyle w:val="Hyperlink"/>
            <w:color w:val="auto"/>
          </w:rPr>
          <w:t>www.witzenmann.de</w:t>
        </w:r>
      </w:hyperlink>
      <w:r w:rsidR="00A55C05" w:rsidRPr="00B836C9">
        <w:t xml:space="preserve"> </w:t>
      </w:r>
      <w:r w:rsidR="00AE13EC" w:rsidRPr="00B836C9">
        <w:t xml:space="preserve"> </w:t>
      </w:r>
    </w:p>
    <w:p w:rsidR="0040490C" w:rsidRPr="00AE63AB" w:rsidRDefault="0040490C" w:rsidP="0040490C">
      <w:r w:rsidRPr="00AE63AB">
        <w:t xml:space="preserve">Gutekunst Federn ist auf die Entwicklung und Fertigung von Metallfedern sowie Drahtbiegeteilen aus jedem gewünschten Federstahldraht spezialisiert. </w:t>
      </w:r>
    </w:p>
    <w:p w:rsidR="00FF49BA" w:rsidRPr="0095061D" w:rsidRDefault="0040490C" w:rsidP="00437787">
      <w:r w:rsidRPr="0095061D">
        <w:t xml:space="preserve">Neben dem umfangreichen Lagerprogramm mit </w:t>
      </w:r>
      <w:r w:rsidRPr="00AE63AB">
        <w:t>12</w:t>
      </w:r>
      <w:r w:rsidR="00AE63AB" w:rsidRPr="00AE63AB">
        <w:t>.</w:t>
      </w:r>
      <w:r w:rsidRPr="00AE63AB">
        <w:t>603</w:t>
      </w:r>
      <w:r w:rsidRPr="0095061D">
        <w:t xml:space="preserve"> Federbaugrö</w:t>
      </w:r>
      <w:r w:rsidR="003A1F2F">
        <w:t>ß</w:t>
      </w:r>
      <w:r w:rsidRPr="0095061D">
        <w:t xml:space="preserve">en, fertigt Gutekunst Federn jede gewünschte individuelle Metallfeder bis 12 mm Drahtstärke in Kleinmengen und Großserien. Mit 320 Mitarbeitern beliefert das 1964 gegründete Familienunternehmen weltweit rund </w:t>
      </w:r>
      <w:r w:rsidRPr="00AE63AB">
        <w:t>100</w:t>
      </w:r>
      <w:r w:rsidR="00AE63AB" w:rsidRPr="00AE63AB">
        <w:t>.</w:t>
      </w:r>
      <w:r w:rsidRPr="00AE63AB">
        <w:t>000</w:t>
      </w:r>
      <w:r w:rsidRPr="0095061D">
        <w:t xml:space="preserve"> Kunden aus den unterschiedlichsten Branchen. So zählt Gutekunst Federn heute mit fünf </w:t>
      </w:r>
      <w:r w:rsidRPr="0095061D">
        <w:lastRenderedPageBreak/>
        <w:t>Niederlassungen in Deutschland und Frankreich zu den größeren Federnherstellern in Europa.</w:t>
      </w:r>
      <w:r w:rsidR="00A55C05" w:rsidRPr="0095061D">
        <w:t xml:space="preserve"> </w:t>
      </w:r>
      <w:hyperlink r:id="rId8" w:history="1">
        <w:r w:rsidR="00A55C05" w:rsidRPr="0095061D">
          <w:rPr>
            <w:rStyle w:val="Hyperlink"/>
            <w:color w:val="auto"/>
          </w:rPr>
          <w:t>www.gutekunst-federn.de</w:t>
        </w:r>
      </w:hyperlink>
    </w:p>
    <w:p w:rsidR="00A55C05" w:rsidRPr="0040490C" w:rsidRDefault="00A55C05" w:rsidP="00437787">
      <w:pPr>
        <w:rPr>
          <w:color w:val="70AD47" w:themeColor="accent6"/>
        </w:rPr>
      </w:pPr>
    </w:p>
    <w:p w:rsidR="00FF475A" w:rsidRPr="00437787" w:rsidRDefault="00F61080" w:rsidP="00437787">
      <w:pPr>
        <w:rPr>
          <w:b/>
          <w:sz w:val="16"/>
          <w:szCs w:val="16"/>
        </w:rPr>
      </w:pPr>
      <w:r>
        <w:rPr>
          <w:b/>
          <w:sz w:val="16"/>
          <w:szCs w:val="16"/>
        </w:rPr>
        <w:t>349</w:t>
      </w:r>
      <w:r w:rsidR="00FF475A" w:rsidRPr="00B00F7D">
        <w:rPr>
          <w:b/>
          <w:sz w:val="16"/>
          <w:szCs w:val="16"/>
        </w:rPr>
        <w:t xml:space="preserve"> Wörter, </w:t>
      </w:r>
      <w:r>
        <w:rPr>
          <w:b/>
          <w:sz w:val="16"/>
          <w:szCs w:val="16"/>
        </w:rPr>
        <w:t>2687</w:t>
      </w:r>
      <w:r w:rsidR="00FF475A" w:rsidRPr="00B00F7D">
        <w:rPr>
          <w:b/>
          <w:sz w:val="16"/>
          <w:szCs w:val="16"/>
        </w:rPr>
        <w:t xml:space="preserve"> </w:t>
      </w:r>
      <w:r w:rsidR="00FF475A" w:rsidRPr="00437787">
        <w:rPr>
          <w:b/>
          <w:sz w:val="16"/>
          <w:szCs w:val="16"/>
        </w:rPr>
        <w:t xml:space="preserve">Zeichen mit </w:t>
      </w:r>
      <w:r w:rsidR="00576FBA" w:rsidRPr="00437787">
        <w:rPr>
          <w:b/>
          <w:sz w:val="16"/>
          <w:szCs w:val="16"/>
        </w:rPr>
        <w:t>Leerzeichen</w:t>
      </w:r>
      <w:r w:rsidR="0029662B">
        <w:rPr>
          <w:b/>
          <w:sz w:val="16"/>
          <w:szCs w:val="16"/>
        </w:rPr>
        <w:t xml:space="preserve"> / ohne Firmenprofil</w:t>
      </w:r>
      <w:r w:rsidR="00404674">
        <w:rPr>
          <w:b/>
          <w:sz w:val="16"/>
          <w:szCs w:val="16"/>
        </w:rPr>
        <w:t>e</w:t>
      </w:r>
      <w:r w:rsidR="00FF475A" w:rsidRPr="00437787">
        <w:rPr>
          <w:b/>
          <w:sz w:val="16"/>
          <w:szCs w:val="16"/>
        </w:rPr>
        <w:t>)</w:t>
      </w:r>
    </w:p>
    <w:p w:rsidR="00FF475A" w:rsidRPr="00437787" w:rsidRDefault="00FF475A" w:rsidP="00437787">
      <w:pPr>
        <w:rPr>
          <w:b/>
          <w:sz w:val="16"/>
          <w:szCs w:val="16"/>
        </w:rPr>
      </w:pPr>
      <w:r w:rsidRPr="00437787">
        <w:rPr>
          <w:b/>
          <w:sz w:val="16"/>
          <w:szCs w:val="16"/>
        </w:rPr>
        <w:t>Hinweis für die Redaktion: Dieser Text und passendes Bildmaterial stehen Ihnen auch im Internet unter www.artinger4media.de/presse.htm zur Verfügung. Bildmaterial kann auch per E-Mail (</w:t>
      </w:r>
      <w:r w:rsidR="00A03263" w:rsidRPr="00437787">
        <w:rPr>
          <w:b/>
          <w:sz w:val="16"/>
          <w:szCs w:val="16"/>
        </w:rPr>
        <w:t>artinger</w:t>
      </w:r>
      <w:r w:rsidRPr="00437787">
        <w:rPr>
          <w:b/>
          <w:sz w:val="16"/>
          <w:szCs w:val="16"/>
        </w:rPr>
        <w:t>@artinger4media) angefordert werden. Bei Abdruck und Auswertung wird ein Belegexemplar erbeten.</w:t>
      </w:r>
    </w:p>
    <w:p w:rsidR="00047773" w:rsidRPr="00437787" w:rsidRDefault="00047773" w:rsidP="00437787">
      <w:pPr>
        <w:rPr>
          <w:sz w:val="16"/>
          <w:szCs w:val="16"/>
        </w:rPr>
      </w:pPr>
    </w:p>
    <w:p w:rsidR="00FF475A" w:rsidRPr="00437787" w:rsidRDefault="00FF475A" w:rsidP="0043778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5290"/>
        <w:gridCol w:w="3600"/>
      </w:tblGrid>
      <w:tr w:rsidR="00FF475A" w:rsidRPr="00437787">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tc>
          <w:tcPr>
            <w:tcW w:w="5290" w:type="dxa"/>
            <w:shd w:val="clear" w:color="auto" w:fill="auto"/>
          </w:tcPr>
          <w:p w:rsidR="00FF475A" w:rsidRPr="00437787" w:rsidRDefault="00FF475A" w:rsidP="00362177">
            <w:pPr>
              <w:rPr>
                <w:sz w:val="16"/>
                <w:szCs w:val="16"/>
              </w:rPr>
            </w:pPr>
            <w:r w:rsidRPr="00437787">
              <w:rPr>
                <w:sz w:val="16"/>
                <w:szCs w:val="16"/>
              </w:rPr>
              <w:t>Tel.: 0 71 23 / 9 60-</w:t>
            </w:r>
            <w:r w:rsidR="00362177">
              <w:rPr>
                <w:sz w:val="16"/>
                <w:szCs w:val="16"/>
              </w:rPr>
              <w:t>0</w:t>
            </w:r>
          </w:p>
        </w:tc>
        <w:tc>
          <w:tcPr>
            <w:tcW w:w="3600" w:type="dxa"/>
            <w:shd w:val="clear" w:color="auto" w:fill="auto"/>
          </w:tcPr>
          <w:p w:rsidR="00FF475A" w:rsidRPr="00437787" w:rsidRDefault="00FF475A" w:rsidP="00437787">
            <w:pPr>
              <w:rPr>
                <w:sz w:val="16"/>
                <w:szCs w:val="16"/>
              </w:rPr>
            </w:pPr>
            <w:r w:rsidRPr="00437787">
              <w:rPr>
                <w:sz w:val="16"/>
                <w:szCs w:val="16"/>
              </w:rPr>
              <w:t>Tel.: 0 711 / 540 51 50</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Fax: 0 71 23 / 9 60-195</w:t>
            </w:r>
          </w:p>
        </w:tc>
        <w:tc>
          <w:tcPr>
            <w:tcW w:w="3600" w:type="dxa"/>
            <w:shd w:val="clear" w:color="auto" w:fill="auto"/>
          </w:tcPr>
          <w:p w:rsidR="00FF475A" w:rsidRPr="00437787" w:rsidRDefault="00FF475A" w:rsidP="00437787">
            <w:pPr>
              <w:rPr>
                <w:sz w:val="16"/>
                <w:szCs w:val="16"/>
              </w:rPr>
            </w:pPr>
            <w:r w:rsidRPr="00437787">
              <w:rPr>
                <w:sz w:val="16"/>
                <w:szCs w:val="16"/>
              </w:rPr>
              <w:t>Fax: 0 711 / 540 51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Internet: www.gutekunst-federn.de; www.federnshop.com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tc>
          <w:tcPr>
            <w:tcW w:w="5290" w:type="dxa"/>
            <w:shd w:val="clear" w:color="auto" w:fill="auto"/>
          </w:tcPr>
          <w:p w:rsidR="00FF475A" w:rsidRPr="00437787" w:rsidRDefault="00FF475A" w:rsidP="00437787">
            <w:pPr>
              <w:jc w:val="left"/>
              <w:rPr>
                <w:sz w:val="16"/>
                <w:szCs w:val="16"/>
              </w:rPr>
            </w:pPr>
            <w:r w:rsidRPr="00437787">
              <w:rPr>
                <w:sz w:val="16"/>
                <w:szCs w:val="16"/>
              </w:rPr>
              <w:t>Ansprechpartner: Jürgen Mugrauer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Ansprechpartner: Monika Artinger</w:t>
            </w:r>
          </w:p>
        </w:tc>
      </w:tr>
      <w:tr w:rsidR="00FF475A" w:rsidRPr="00437787">
        <w:tc>
          <w:tcPr>
            <w:tcW w:w="5290" w:type="dxa"/>
            <w:shd w:val="clear" w:color="auto" w:fill="auto"/>
          </w:tcPr>
          <w:p w:rsidR="00FF475A" w:rsidRPr="00437787" w:rsidRDefault="00FF475A" w:rsidP="00362177">
            <w:pPr>
              <w:rPr>
                <w:sz w:val="16"/>
                <w:szCs w:val="16"/>
              </w:rPr>
            </w:pPr>
            <w:r w:rsidRPr="00437787">
              <w:rPr>
                <w:sz w:val="16"/>
                <w:szCs w:val="16"/>
              </w:rPr>
              <w:t>Durchwahl: 0 71 23 / 9</w:t>
            </w:r>
            <w:r w:rsidR="001D2EDE" w:rsidRPr="00437787">
              <w:rPr>
                <w:sz w:val="16"/>
                <w:szCs w:val="16"/>
              </w:rPr>
              <w:t xml:space="preserve"> </w:t>
            </w:r>
            <w:r w:rsidRPr="00437787">
              <w:rPr>
                <w:sz w:val="16"/>
                <w:szCs w:val="16"/>
              </w:rPr>
              <w:t>60-1</w:t>
            </w:r>
            <w:r w:rsidR="00362177">
              <w:rPr>
                <w:sz w:val="16"/>
                <w:szCs w:val="16"/>
              </w:rPr>
              <w:t>46</w:t>
            </w:r>
            <w:bookmarkStart w:id="0" w:name="_GoBack"/>
            <w:bookmarkEnd w:id="0"/>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9"/>
      <w:footerReference w:type="default" r:id="rId10"/>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1F6" w:rsidRDefault="005A01F6" w:rsidP="00437787">
      <w:r>
        <w:separator/>
      </w:r>
    </w:p>
    <w:p w:rsidR="005A01F6" w:rsidRDefault="005A01F6" w:rsidP="00437787"/>
  </w:endnote>
  <w:endnote w:type="continuationSeparator" w:id="0">
    <w:p w:rsidR="005A01F6" w:rsidRDefault="005A01F6" w:rsidP="00437787">
      <w:r>
        <w:continuationSeparator/>
      </w:r>
    </w:p>
    <w:p w:rsidR="005A01F6" w:rsidRDefault="005A01F6"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943" w:rsidRPr="00C23943" w:rsidRDefault="00437787" w:rsidP="00437787">
    <w:pPr>
      <w:pStyle w:val="Fuzeile"/>
    </w:pPr>
    <w:r>
      <w:tab/>
    </w:r>
    <w:r>
      <w:tab/>
    </w:r>
    <w:r w:rsidR="003A7F63" w:rsidRPr="00C23943">
      <w:fldChar w:fldCharType="begin"/>
    </w:r>
    <w:r w:rsidR="00C23943" w:rsidRPr="00C23943">
      <w:instrText xml:space="preserve"> PAGE   \* MERGEFORMAT </w:instrText>
    </w:r>
    <w:r w:rsidR="003A7F63" w:rsidRPr="00C23943">
      <w:fldChar w:fldCharType="separate"/>
    </w:r>
    <w:r w:rsidR="00362177">
      <w:rPr>
        <w:noProof/>
      </w:rPr>
      <w:t>2</w:t>
    </w:r>
    <w:r w:rsidR="003A7F63" w:rsidRPr="00C23943">
      <w:fldChar w:fldCharType="end"/>
    </w:r>
  </w:p>
  <w:p w:rsidR="00F93821" w:rsidRDefault="00F93821" w:rsidP="004377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1F6" w:rsidRDefault="005A01F6" w:rsidP="00437787">
      <w:r>
        <w:separator/>
      </w:r>
    </w:p>
    <w:p w:rsidR="005A01F6" w:rsidRDefault="005A01F6" w:rsidP="00437787"/>
  </w:footnote>
  <w:footnote w:type="continuationSeparator" w:id="0">
    <w:p w:rsidR="005A01F6" w:rsidRDefault="005A01F6" w:rsidP="00437787">
      <w:r>
        <w:continuationSeparator/>
      </w:r>
    </w:p>
    <w:p w:rsidR="005A01F6" w:rsidRDefault="005A01F6" w:rsidP="00437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EE"/>
    <w:rsid w:val="000275CC"/>
    <w:rsid w:val="0003058D"/>
    <w:rsid w:val="00037434"/>
    <w:rsid w:val="00040BCF"/>
    <w:rsid w:val="00047773"/>
    <w:rsid w:val="0005394C"/>
    <w:rsid w:val="00060C7E"/>
    <w:rsid w:val="000A06B6"/>
    <w:rsid w:val="000C2654"/>
    <w:rsid w:val="000E2095"/>
    <w:rsid w:val="000E6FB8"/>
    <w:rsid w:val="00124684"/>
    <w:rsid w:val="001319A1"/>
    <w:rsid w:val="001322CD"/>
    <w:rsid w:val="00147158"/>
    <w:rsid w:val="00150016"/>
    <w:rsid w:val="0015054C"/>
    <w:rsid w:val="00171F06"/>
    <w:rsid w:val="00190188"/>
    <w:rsid w:val="001B0CFB"/>
    <w:rsid w:val="001B0DDC"/>
    <w:rsid w:val="001B5982"/>
    <w:rsid w:val="001C3F28"/>
    <w:rsid w:val="001C6040"/>
    <w:rsid w:val="001C6F16"/>
    <w:rsid w:val="001D2EDE"/>
    <w:rsid w:val="001F4BBA"/>
    <w:rsid w:val="0029662B"/>
    <w:rsid w:val="002A1C8E"/>
    <w:rsid w:val="002A647D"/>
    <w:rsid w:val="002B0E2D"/>
    <w:rsid w:val="002C5DBE"/>
    <w:rsid w:val="002D1415"/>
    <w:rsid w:val="002F0FB4"/>
    <w:rsid w:val="002F69CD"/>
    <w:rsid w:val="003231A8"/>
    <w:rsid w:val="00352881"/>
    <w:rsid w:val="00352A04"/>
    <w:rsid w:val="00362177"/>
    <w:rsid w:val="00363FE7"/>
    <w:rsid w:val="00364B95"/>
    <w:rsid w:val="00374D8A"/>
    <w:rsid w:val="00386858"/>
    <w:rsid w:val="003A1F2F"/>
    <w:rsid w:val="003A7F63"/>
    <w:rsid w:val="003B4A31"/>
    <w:rsid w:val="003F5326"/>
    <w:rsid w:val="00404674"/>
    <w:rsid w:val="0040490C"/>
    <w:rsid w:val="00407031"/>
    <w:rsid w:val="00412336"/>
    <w:rsid w:val="00412C51"/>
    <w:rsid w:val="00414F1A"/>
    <w:rsid w:val="00427416"/>
    <w:rsid w:val="004343E0"/>
    <w:rsid w:val="00437787"/>
    <w:rsid w:val="00453D70"/>
    <w:rsid w:val="00491235"/>
    <w:rsid w:val="00495029"/>
    <w:rsid w:val="004A22BE"/>
    <w:rsid w:val="004A5452"/>
    <w:rsid w:val="004E07C3"/>
    <w:rsid w:val="004E3F3F"/>
    <w:rsid w:val="004E46C1"/>
    <w:rsid w:val="004F1DD3"/>
    <w:rsid w:val="004F5127"/>
    <w:rsid w:val="004F7313"/>
    <w:rsid w:val="005004AA"/>
    <w:rsid w:val="005044B4"/>
    <w:rsid w:val="0051068C"/>
    <w:rsid w:val="00545C1D"/>
    <w:rsid w:val="00555923"/>
    <w:rsid w:val="00566334"/>
    <w:rsid w:val="0057137A"/>
    <w:rsid w:val="00572790"/>
    <w:rsid w:val="00576FBA"/>
    <w:rsid w:val="005856D4"/>
    <w:rsid w:val="005A01F6"/>
    <w:rsid w:val="005C0247"/>
    <w:rsid w:val="00603699"/>
    <w:rsid w:val="00611FD2"/>
    <w:rsid w:val="0064130A"/>
    <w:rsid w:val="00641728"/>
    <w:rsid w:val="0064257F"/>
    <w:rsid w:val="00646087"/>
    <w:rsid w:val="00647EF7"/>
    <w:rsid w:val="00661F5D"/>
    <w:rsid w:val="00663AA9"/>
    <w:rsid w:val="00672C1E"/>
    <w:rsid w:val="00690108"/>
    <w:rsid w:val="006B5C89"/>
    <w:rsid w:val="006D6F3C"/>
    <w:rsid w:val="006E1F10"/>
    <w:rsid w:val="00713EBE"/>
    <w:rsid w:val="007206E0"/>
    <w:rsid w:val="00755445"/>
    <w:rsid w:val="0075545C"/>
    <w:rsid w:val="00770A86"/>
    <w:rsid w:val="0079225D"/>
    <w:rsid w:val="00795297"/>
    <w:rsid w:val="007A2662"/>
    <w:rsid w:val="007B3036"/>
    <w:rsid w:val="007B7D90"/>
    <w:rsid w:val="007D3DCA"/>
    <w:rsid w:val="00835769"/>
    <w:rsid w:val="00851822"/>
    <w:rsid w:val="0085443D"/>
    <w:rsid w:val="00893042"/>
    <w:rsid w:val="008A4706"/>
    <w:rsid w:val="008C754C"/>
    <w:rsid w:val="008E177C"/>
    <w:rsid w:val="008E27CB"/>
    <w:rsid w:val="008F0B1A"/>
    <w:rsid w:val="008F0CE6"/>
    <w:rsid w:val="0094489D"/>
    <w:rsid w:val="00947891"/>
    <w:rsid w:val="00947F31"/>
    <w:rsid w:val="0095061D"/>
    <w:rsid w:val="00953FCF"/>
    <w:rsid w:val="00964734"/>
    <w:rsid w:val="00970818"/>
    <w:rsid w:val="00983E19"/>
    <w:rsid w:val="009A4064"/>
    <w:rsid w:val="009C5F37"/>
    <w:rsid w:val="009E2367"/>
    <w:rsid w:val="00A03263"/>
    <w:rsid w:val="00A16740"/>
    <w:rsid w:val="00A21539"/>
    <w:rsid w:val="00A41E8D"/>
    <w:rsid w:val="00A53AA8"/>
    <w:rsid w:val="00A55C05"/>
    <w:rsid w:val="00A676DF"/>
    <w:rsid w:val="00A71A20"/>
    <w:rsid w:val="00A95E67"/>
    <w:rsid w:val="00A95EB8"/>
    <w:rsid w:val="00AC20F0"/>
    <w:rsid w:val="00AC32D8"/>
    <w:rsid w:val="00AE13EC"/>
    <w:rsid w:val="00AE5308"/>
    <w:rsid w:val="00AE63AB"/>
    <w:rsid w:val="00AF259C"/>
    <w:rsid w:val="00B00F7D"/>
    <w:rsid w:val="00B16E53"/>
    <w:rsid w:val="00B23D6E"/>
    <w:rsid w:val="00B26E0D"/>
    <w:rsid w:val="00B56EDF"/>
    <w:rsid w:val="00B6771F"/>
    <w:rsid w:val="00B67BB2"/>
    <w:rsid w:val="00B7042A"/>
    <w:rsid w:val="00B836C9"/>
    <w:rsid w:val="00BB1A5A"/>
    <w:rsid w:val="00BB77F3"/>
    <w:rsid w:val="00BD5700"/>
    <w:rsid w:val="00BE47ED"/>
    <w:rsid w:val="00C13662"/>
    <w:rsid w:val="00C15C5D"/>
    <w:rsid w:val="00C22EFC"/>
    <w:rsid w:val="00C23943"/>
    <w:rsid w:val="00C264C5"/>
    <w:rsid w:val="00C566EE"/>
    <w:rsid w:val="00CA3993"/>
    <w:rsid w:val="00CC78A2"/>
    <w:rsid w:val="00CE6447"/>
    <w:rsid w:val="00CF3B62"/>
    <w:rsid w:val="00CF735F"/>
    <w:rsid w:val="00D069D1"/>
    <w:rsid w:val="00D4543C"/>
    <w:rsid w:val="00D57513"/>
    <w:rsid w:val="00D6367A"/>
    <w:rsid w:val="00D66F1B"/>
    <w:rsid w:val="00D9776C"/>
    <w:rsid w:val="00DB4DEB"/>
    <w:rsid w:val="00DC4E9D"/>
    <w:rsid w:val="00DC562A"/>
    <w:rsid w:val="00DE5EA1"/>
    <w:rsid w:val="00E01EE4"/>
    <w:rsid w:val="00E06046"/>
    <w:rsid w:val="00E0797D"/>
    <w:rsid w:val="00E4385B"/>
    <w:rsid w:val="00E53BAD"/>
    <w:rsid w:val="00E65FA3"/>
    <w:rsid w:val="00E75D65"/>
    <w:rsid w:val="00E9102D"/>
    <w:rsid w:val="00E92ED1"/>
    <w:rsid w:val="00E94176"/>
    <w:rsid w:val="00EB0940"/>
    <w:rsid w:val="00EC3532"/>
    <w:rsid w:val="00EF5A1B"/>
    <w:rsid w:val="00F244F3"/>
    <w:rsid w:val="00F25EBE"/>
    <w:rsid w:val="00F3444C"/>
    <w:rsid w:val="00F42A46"/>
    <w:rsid w:val="00F61080"/>
    <w:rsid w:val="00F851ED"/>
    <w:rsid w:val="00F93821"/>
    <w:rsid w:val="00FA2664"/>
    <w:rsid w:val="00FA5122"/>
    <w:rsid w:val="00FB4279"/>
    <w:rsid w:val="00FC277C"/>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FC9267A-1626-4DBF-831F-3767F062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tekunst-federn.de" TargetMode="External"/><Relationship Id="rId3" Type="http://schemas.openxmlformats.org/officeDocument/2006/relationships/settings" Target="settings.xml"/><Relationship Id="rId7" Type="http://schemas.openxmlformats.org/officeDocument/2006/relationships/hyperlink" Target="http://www.witzenman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4962</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HO</cp:lastModifiedBy>
  <cp:revision>3</cp:revision>
  <cp:lastPrinted>2015-04-27T07:30:00Z</cp:lastPrinted>
  <dcterms:created xsi:type="dcterms:W3CDTF">2015-06-07T17:22:00Z</dcterms:created>
  <dcterms:modified xsi:type="dcterms:W3CDTF">2015-06-08T17:46:00Z</dcterms:modified>
</cp:coreProperties>
</file>